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Arial"/>
          <w:sz w:val="32"/>
          <w:szCs w:val="32"/>
        </w:rPr>
      </w:pPr>
      <w:r>
        <w:rPr>
          <w:rFonts w:hint="eastAsia" w:ascii="宋体" w:hAnsi="宋体" w:cs="Arial"/>
          <w:sz w:val="32"/>
          <w:szCs w:val="32"/>
        </w:rPr>
        <w:t>附件1：</w:t>
      </w:r>
    </w:p>
    <w:p>
      <w:pPr>
        <w:spacing w:line="560" w:lineRule="exact"/>
        <w:jc w:val="center"/>
        <w:rPr>
          <w:rFonts w:ascii="宋体" w:cs="Arial"/>
          <w:b/>
          <w:sz w:val="44"/>
          <w:szCs w:val="44"/>
        </w:rPr>
      </w:pPr>
      <w:r>
        <w:rPr>
          <w:rFonts w:ascii="宋体" w:hAnsi="宋体" w:cs="Arial"/>
          <w:b/>
          <w:sz w:val="44"/>
          <w:szCs w:val="44"/>
        </w:rPr>
        <w:t>20</w:t>
      </w:r>
      <w:r>
        <w:rPr>
          <w:rFonts w:hint="eastAsia" w:ascii="宋体" w:hAnsi="宋体" w:cs="Arial"/>
          <w:b/>
          <w:sz w:val="44"/>
          <w:szCs w:val="44"/>
        </w:rPr>
        <w:t>2</w:t>
      </w:r>
      <w:r>
        <w:rPr>
          <w:rFonts w:hint="default" w:ascii="宋体" w:hAnsi="宋体" w:cs="Arial"/>
          <w:b/>
          <w:sz w:val="44"/>
          <w:szCs w:val="44"/>
          <w:lang w:val="en"/>
        </w:rPr>
        <w:t>3</w:t>
      </w:r>
      <w:r>
        <w:rPr>
          <w:rFonts w:hint="eastAsia" w:ascii="宋体" w:hAnsi="宋体" w:cs="Arial"/>
          <w:b/>
          <w:sz w:val="44"/>
          <w:szCs w:val="44"/>
        </w:rPr>
        <w:t>年度内蒙古农牧业创新基金项目指南</w:t>
      </w:r>
    </w:p>
    <w:p>
      <w:pPr>
        <w:widowControl/>
        <w:spacing w:line="560" w:lineRule="exact"/>
        <w:ind w:firstLine="640" w:firstLineChars="200"/>
        <w:jc w:val="left"/>
        <w:rPr>
          <w:rFonts w:ascii="仿宋" w:hAnsi="仿宋" w:eastAsia="仿宋" w:cs="Arial"/>
          <w:sz w:val="32"/>
          <w:szCs w:val="32"/>
        </w:rPr>
      </w:pPr>
    </w:p>
    <w:p>
      <w:pPr>
        <w:widowControl/>
        <w:spacing w:line="560" w:lineRule="exact"/>
        <w:ind w:firstLine="640" w:firstLineChars="200"/>
        <w:jc w:val="left"/>
        <w:rPr>
          <w:rFonts w:ascii="仿宋" w:hAnsi="仿宋" w:eastAsia="仿宋" w:cs="Arial"/>
          <w:kern w:val="0"/>
          <w:sz w:val="32"/>
          <w:szCs w:val="32"/>
        </w:rPr>
      </w:pPr>
      <w:r>
        <w:rPr>
          <w:rFonts w:hint="eastAsia" w:ascii="仿宋" w:hAnsi="仿宋" w:eastAsia="仿宋" w:cs="Arial"/>
          <w:sz w:val="32"/>
          <w:szCs w:val="32"/>
        </w:rPr>
        <w:t>内蒙古农牧业创新基金</w:t>
      </w:r>
      <w:r>
        <w:rPr>
          <w:rFonts w:hint="eastAsia" w:ascii="仿宋" w:hAnsi="仿宋" w:eastAsia="仿宋"/>
          <w:sz w:val="32"/>
          <w:szCs w:val="32"/>
        </w:rPr>
        <w:t>计划主要</w:t>
      </w:r>
      <w:r>
        <w:rPr>
          <w:rFonts w:hint="eastAsia" w:ascii="仿宋" w:hAnsi="仿宋" w:eastAsia="仿宋" w:cs="Arial"/>
          <w:kern w:val="0"/>
          <w:sz w:val="32"/>
          <w:szCs w:val="32"/>
        </w:rPr>
        <w:t>围绕自治区现代农牧业发展的实际需要及</w:t>
      </w:r>
      <w:r>
        <w:rPr>
          <w:rFonts w:hint="eastAsia" w:ascii="仿宋" w:hAnsi="仿宋" w:eastAsia="仿宋"/>
          <w:sz w:val="32"/>
          <w:szCs w:val="32"/>
        </w:rPr>
        <w:t>区域农牧业产业的重大技术问题，按照我院学科重点研究领域及其优先主攻的任务，</w:t>
      </w:r>
      <w:r>
        <w:rPr>
          <w:rFonts w:hint="eastAsia" w:ascii="仿宋" w:hAnsi="仿宋" w:eastAsia="仿宋" w:cs="Arial"/>
          <w:kern w:val="0"/>
          <w:sz w:val="32"/>
          <w:szCs w:val="32"/>
        </w:rPr>
        <w:t>重点开展基础性、应用性科研工作。</w:t>
      </w:r>
      <w:r>
        <w:rPr>
          <w:rFonts w:hint="eastAsia" w:ascii="仿宋" w:hAnsi="仿宋" w:eastAsia="仿宋"/>
          <w:sz w:val="32"/>
          <w:szCs w:val="32"/>
        </w:rPr>
        <w:t>以重大公益技术及产业共性技术研究开发与应用示范为重点，加强技术集成创新，着力攻克一批关键技术，突破瓶颈制约，提升产业竞争力，为我区经济社会协调发展提供科技支撑。</w:t>
      </w:r>
    </w:p>
    <w:p>
      <w:pPr>
        <w:spacing w:line="560" w:lineRule="exact"/>
        <w:rPr>
          <w:rFonts w:ascii="黑体" w:hAnsi="黑体" w:eastAsia="黑体" w:cs="Arial"/>
          <w:kern w:val="0"/>
          <w:sz w:val="32"/>
          <w:szCs w:val="32"/>
        </w:rPr>
      </w:pPr>
      <w:r>
        <w:rPr>
          <w:rFonts w:hint="eastAsia" w:ascii="黑体" w:hAnsi="黑体" w:eastAsia="黑体" w:cs="Arial"/>
          <w:kern w:val="0"/>
          <w:sz w:val="32"/>
          <w:szCs w:val="32"/>
        </w:rPr>
        <w:t>一、创新基金科研专项立项原则</w:t>
      </w:r>
    </w:p>
    <w:p>
      <w:pPr>
        <w:spacing w:line="560" w:lineRule="exact"/>
        <w:ind w:firstLine="320" w:firstLineChars="100"/>
        <w:rPr>
          <w:rFonts w:ascii="仿宋" w:hAnsi="仿宋" w:eastAsia="仿宋" w:cs="Arial"/>
          <w:kern w:val="0"/>
          <w:sz w:val="32"/>
          <w:szCs w:val="32"/>
        </w:rPr>
      </w:pPr>
      <w:r>
        <w:rPr>
          <w:rFonts w:hint="eastAsia" w:ascii="仿宋" w:hAnsi="仿宋" w:eastAsia="仿宋" w:cs="Arial"/>
          <w:kern w:val="0"/>
          <w:sz w:val="32"/>
          <w:szCs w:val="32"/>
        </w:rPr>
        <w:t>（一）需求导向，突出重点。</w:t>
      </w:r>
      <w:r>
        <w:rPr>
          <w:rFonts w:hint="eastAsia" w:ascii="仿宋" w:hAnsi="仿宋" w:eastAsia="仿宋"/>
          <w:sz w:val="32"/>
          <w:szCs w:val="32"/>
        </w:rPr>
        <w:t>重点支持对自治区区域农牧业产业发展以及农畜产品安全具有重大战略意义的科研基础性工作、应用基础研究；关键技术、共性技术、公益技术的研究开发与应用示范；其中</w:t>
      </w:r>
      <w:r>
        <w:rPr>
          <w:rFonts w:hint="eastAsia" w:ascii="仿宋" w:hAnsi="仿宋" w:eastAsia="仿宋" w:cs="Arial"/>
          <w:kern w:val="0"/>
          <w:sz w:val="32"/>
          <w:szCs w:val="32"/>
        </w:rPr>
        <w:t>以能形成农作物、家畜新品种（系）、可物化的技术及产品项目优先支持。</w:t>
      </w:r>
    </w:p>
    <w:p>
      <w:pPr>
        <w:widowControl/>
        <w:spacing w:line="560" w:lineRule="exact"/>
        <w:ind w:firstLine="320" w:firstLineChars="100"/>
        <w:jc w:val="left"/>
        <w:rPr>
          <w:rFonts w:ascii="仿宋" w:hAnsi="仿宋" w:eastAsia="仿宋"/>
          <w:sz w:val="32"/>
          <w:szCs w:val="32"/>
        </w:rPr>
      </w:pPr>
      <w:r>
        <w:rPr>
          <w:rFonts w:hint="eastAsia" w:ascii="仿宋" w:hAnsi="仿宋" w:eastAsia="仿宋" w:cs="Arial"/>
          <w:kern w:val="0"/>
          <w:sz w:val="32"/>
          <w:szCs w:val="32"/>
        </w:rPr>
        <w:t>（二）顶层设计，科学安排，整合协调。</w:t>
      </w:r>
      <w:r>
        <w:rPr>
          <w:rFonts w:hint="eastAsia" w:ascii="仿宋" w:hAnsi="仿宋" w:eastAsia="仿宋"/>
          <w:sz w:val="32"/>
          <w:szCs w:val="32"/>
        </w:rPr>
        <w:t xml:space="preserve">按照学科建设布局，支持重点研究方向及目标明确、技术路线科学、考核指标具体、措施得力、团队构成合理的项目。 </w:t>
      </w:r>
    </w:p>
    <w:p>
      <w:pPr>
        <w:widowControl/>
        <w:spacing w:line="560" w:lineRule="exact"/>
        <w:ind w:firstLine="320" w:firstLineChars="100"/>
        <w:jc w:val="left"/>
        <w:rPr>
          <w:rFonts w:ascii="仿宋" w:hAnsi="仿宋" w:eastAsia="仿宋"/>
          <w:sz w:val="32"/>
          <w:szCs w:val="32"/>
        </w:rPr>
      </w:pPr>
      <w:r>
        <w:rPr>
          <w:rFonts w:hint="eastAsia" w:ascii="仿宋" w:hAnsi="仿宋" w:eastAsia="仿宋" w:cs="Arial"/>
          <w:kern w:val="0"/>
          <w:sz w:val="32"/>
          <w:szCs w:val="32"/>
        </w:rPr>
        <w:t>（三）</w:t>
      </w:r>
      <w:r>
        <w:rPr>
          <w:rFonts w:hint="eastAsia" w:ascii="仿宋" w:hAnsi="仿宋" w:eastAsia="仿宋"/>
          <w:sz w:val="32"/>
          <w:szCs w:val="32"/>
        </w:rPr>
        <w:t>要求技术指标细化可考核，执行期内能够完成，并能形成具有自主知识产权的品种（系）、相关技术或专利标准，完成后能直接投入应用或具较强应用前景。</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（四）建立项目库机制。按照指南要求申报的项目经初审入库，入库项目经评审后出库立项；对没有进入项目库的项目不得安排立项。</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（五）优先资助与分院合作的项目，同时把学科布局中的人才培养、团队建设作为项目立项和考核的重要指标。</w:t>
      </w:r>
    </w:p>
    <w:p>
      <w:pPr>
        <w:spacing w:line="560" w:lineRule="exact"/>
        <w:rPr>
          <w:rFonts w:ascii="黑体" w:hAnsi="黑体" w:eastAsia="黑体" w:cs="Arial"/>
          <w:kern w:val="0"/>
          <w:sz w:val="32"/>
          <w:szCs w:val="32"/>
        </w:rPr>
      </w:pPr>
      <w:r>
        <w:rPr>
          <w:rFonts w:hint="eastAsia" w:ascii="黑体" w:hAnsi="黑体" w:eastAsia="黑体" w:cs="Arial"/>
          <w:kern w:val="0"/>
          <w:sz w:val="32"/>
          <w:szCs w:val="32"/>
        </w:rPr>
        <w:t>二、创新基金项目申报指南</w:t>
      </w:r>
    </w:p>
    <w:p>
      <w:pPr>
        <w:spacing w:line="560" w:lineRule="exact"/>
        <w:ind w:firstLine="321" w:firstLineChars="100"/>
        <w:rPr>
          <w:rFonts w:ascii="楷体" w:hAnsi="楷体" w:eastAsia="楷体" w:cs="Arial"/>
          <w:b/>
          <w:kern w:val="0"/>
          <w:sz w:val="32"/>
          <w:szCs w:val="32"/>
        </w:rPr>
      </w:pPr>
      <w:r>
        <w:rPr>
          <w:rFonts w:hint="eastAsia" w:ascii="楷体" w:hAnsi="楷体" w:eastAsia="楷体" w:cs="Arial"/>
          <w:b/>
          <w:kern w:val="0"/>
          <w:sz w:val="32"/>
          <w:szCs w:val="32"/>
        </w:rPr>
        <w:t>（一）主要农作物及特色优势作物资源搜集创新与新品种选育</w:t>
      </w:r>
    </w:p>
    <w:p>
      <w:pPr>
        <w:spacing w:line="560" w:lineRule="exact"/>
        <w:ind w:firstLine="947" w:firstLineChars="296"/>
        <w:rPr>
          <w:rFonts w:ascii="楷体" w:hAnsi="楷体" w:eastAsia="楷体" w:cs="Arial"/>
          <w:kern w:val="0"/>
          <w:sz w:val="32"/>
          <w:szCs w:val="32"/>
        </w:rPr>
      </w:pPr>
      <w:r>
        <w:rPr>
          <w:rFonts w:hint="eastAsia" w:ascii="楷体" w:hAnsi="楷体" w:eastAsia="楷体" w:cs="Arial"/>
          <w:kern w:val="0"/>
          <w:sz w:val="32"/>
          <w:szCs w:val="32"/>
        </w:rPr>
        <w:t>1.主要农作物及特色优势作物资源搜集评价与特优(异)基因创制</w:t>
      </w:r>
    </w:p>
    <w:p>
      <w:pPr>
        <w:spacing w:line="560" w:lineRule="exact"/>
        <w:ind w:firstLine="947" w:firstLineChars="296"/>
        <w:rPr>
          <w:rFonts w:ascii="楷体" w:hAnsi="楷体" w:eastAsia="楷体" w:cs="Arial"/>
          <w:kern w:val="0"/>
          <w:sz w:val="32"/>
          <w:szCs w:val="32"/>
        </w:rPr>
      </w:pPr>
      <w:r>
        <w:rPr>
          <w:rFonts w:hint="eastAsia" w:ascii="楷体" w:hAnsi="楷体" w:eastAsia="楷体" w:cs="Arial"/>
          <w:kern w:val="0"/>
          <w:sz w:val="32"/>
          <w:szCs w:val="32"/>
        </w:rPr>
        <w:t>2.主要农作物及特色优势作物遗传育种</w:t>
      </w:r>
    </w:p>
    <w:p>
      <w:pPr>
        <w:spacing w:line="560" w:lineRule="exact"/>
        <w:ind w:left="1347"/>
        <w:rPr>
          <w:rFonts w:ascii="仿宋" w:hAnsi="仿宋" w:eastAsia="仿宋" w:cs="Arial"/>
          <w:kern w:val="0"/>
          <w:sz w:val="32"/>
          <w:szCs w:val="32"/>
        </w:rPr>
      </w:pPr>
      <w:r>
        <w:rPr>
          <w:rFonts w:hint="eastAsia" w:ascii="仿宋" w:hAnsi="仿宋" w:eastAsia="仿宋" w:cs="Arial"/>
          <w:kern w:val="0"/>
          <w:sz w:val="32"/>
          <w:szCs w:val="32"/>
        </w:rPr>
        <w:t xml:space="preserve">主要粮食作物品种选育   </w:t>
      </w:r>
    </w:p>
    <w:p>
      <w:pPr>
        <w:spacing w:line="560" w:lineRule="exact"/>
        <w:ind w:firstLine="1280" w:firstLineChars="400"/>
        <w:rPr>
          <w:rFonts w:ascii="仿宋" w:hAnsi="仿宋" w:eastAsia="仿宋" w:cs="Arial"/>
          <w:kern w:val="0"/>
          <w:sz w:val="32"/>
          <w:szCs w:val="32"/>
        </w:rPr>
      </w:pPr>
      <w:r>
        <w:rPr>
          <w:rFonts w:hint="eastAsia" w:ascii="仿宋" w:hAnsi="仿宋" w:eastAsia="仿宋" w:cs="Arial"/>
          <w:kern w:val="0"/>
          <w:sz w:val="32"/>
          <w:szCs w:val="32"/>
        </w:rPr>
        <w:t>主要经济作物品种选育</w:t>
      </w:r>
    </w:p>
    <w:p>
      <w:pPr>
        <w:spacing w:line="560" w:lineRule="exact"/>
        <w:ind w:firstLine="1280" w:firstLineChars="400"/>
        <w:rPr>
          <w:rFonts w:ascii="仿宋" w:hAnsi="仿宋" w:eastAsia="仿宋" w:cs="Arial"/>
          <w:kern w:val="0"/>
          <w:sz w:val="32"/>
          <w:szCs w:val="32"/>
        </w:rPr>
      </w:pPr>
      <w:r>
        <w:rPr>
          <w:rFonts w:hint="eastAsia" w:ascii="仿宋" w:hAnsi="仿宋" w:eastAsia="仿宋" w:cs="Arial"/>
          <w:kern w:val="0"/>
          <w:sz w:val="32"/>
          <w:szCs w:val="32"/>
        </w:rPr>
        <w:t>地方特色优势作物品种选育</w:t>
      </w:r>
    </w:p>
    <w:p>
      <w:pPr>
        <w:spacing w:line="560" w:lineRule="exact"/>
        <w:ind w:firstLine="1280" w:firstLineChars="400"/>
        <w:rPr>
          <w:rFonts w:ascii="仿宋" w:hAnsi="仿宋" w:eastAsia="仿宋" w:cs="Arial"/>
          <w:kern w:val="0"/>
          <w:sz w:val="32"/>
          <w:szCs w:val="32"/>
        </w:rPr>
      </w:pPr>
      <w:r>
        <w:rPr>
          <w:rFonts w:hint="eastAsia" w:ascii="仿宋" w:hAnsi="仿宋" w:eastAsia="仿宋" w:cs="Arial"/>
          <w:kern w:val="0"/>
          <w:sz w:val="32"/>
          <w:szCs w:val="32"/>
        </w:rPr>
        <w:t>主要冷凉蔬菜品种选育</w:t>
      </w:r>
    </w:p>
    <w:p>
      <w:pPr>
        <w:spacing w:line="560" w:lineRule="exact"/>
        <w:ind w:firstLine="321" w:firstLineChars="100"/>
        <w:rPr>
          <w:rFonts w:ascii="楷体" w:hAnsi="楷体" w:eastAsia="楷体" w:cs="Arial"/>
          <w:b/>
          <w:kern w:val="0"/>
          <w:sz w:val="32"/>
          <w:szCs w:val="32"/>
        </w:rPr>
      </w:pPr>
      <w:r>
        <w:rPr>
          <w:rFonts w:hint="eastAsia" w:ascii="楷体" w:hAnsi="楷体" w:eastAsia="楷体" w:cs="Arial"/>
          <w:b/>
          <w:kern w:val="0"/>
          <w:sz w:val="32"/>
          <w:szCs w:val="32"/>
        </w:rPr>
        <w:t>（二）农作物耕作栽培管理与节本增效栽培技术</w:t>
      </w:r>
    </w:p>
    <w:p>
      <w:pPr>
        <w:spacing w:line="560" w:lineRule="exact"/>
        <w:ind w:firstLine="960" w:firstLineChars="300"/>
        <w:rPr>
          <w:rFonts w:ascii="楷体" w:hAnsi="楷体" w:eastAsia="楷体" w:cs="Arial"/>
          <w:kern w:val="0"/>
          <w:sz w:val="32"/>
          <w:szCs w:val="32"/>
        </w:rPr>
      </w:pPr>
      <w:r>
        <w:rPr>
          <w:rFonts w:hint="eastAsia" w:ascii="楷体" w:hAnsi="楷体" w:eastAsia="楷体" w:cs="Arial"/>
          <w:kern w:val="0"/>
          <w:sz w:val="32"/>
          <w:szCs w:val="32"/>
        </w:rPr>
        <w:t>1.主要粮食作物农机农艺一体化增效栽培技术研究</w:t>
      </w:r>
    </w:p>
    <w:p>
      <w:pPr>
        <w:spacing w:line="560" w:lineRule="exact"/>
        <w:ind w:firstLine="960" w:firstLineChars="300"/>
        <w:rPr>
          <w:rFonts w:ascii="楷体" w:hAnsi="楷体" w:eastAsia="楷体" w:cs="Arial"/>
          <w:kern w:val="0"/>
          <w:sz w:val="32"/>
          <w:szCs w:val="32"/>
        </w:rPr>
      </w:pPr>
      <w:r>
        <w:rPr>
          <w:rFonts w:hint="eastAsia" w:ascii="楷体" w:hAnsi="楷体" w:eastAsia="楷体" w:cs="Arial"/>
          <w:kern w:val="0"/>
          <w:sz w:val="32"/>
          <w:szCs w:val="32"/>
        </w:rPr>
        <w:t>2.主要经济作物机械化节本高效栽培技术研究</w:t>
      </w:r>
    </w:p>
    <w:p>
      <w:pPr>
        <w:spacing w:line="560" w:lineRule="exact"/>
        <w:ind w:firstLine="960" w:firstLineChars="300"/>
        <w:rPr>
          <w:rFonts w:ascii="楷体" w:hAnsi="楷体" w:eastAsia="楷体" w:cs="Arial"/>
          <w:kern w:val="0"/>
          <w:sz w:val="32"/>
          <w:szCs w:val="32"/>
        </w:rPr>
      </w:pPr>
      <w:r>
        <w:rPr>
          <w:rFonts w:hint="eastAsia" w:ascii="楷体" w:hAnsi="楷体" w:eastAsia="楷体" w:cs="Arial"/>
          <w:kern w:val="0"/>
          <w:sz w:val="32"/>
          <w:szCs w:val="32"/>
        </w:rPr>
        <w:t>3.特色作物绿色高效栽培技术研究与集成</w:t>
      </w:r>
    </w:p>
    <w:p>
      <w:pPr>
        <w:spacing w:line="560" w:lineRule="exact"/>
        <w:ind w:firstLine="960" w:firstLineChars="300"/>
        <w:rPr>
          <w:rFonts w:ascii="楷体" w:hAnsi="楷体" w:eastAsia="楷体" w:cs="Arial"/>
          <w:kern w:val="0"/>
          <w:sz w:val="32"/>
          <w:szCs w:val="32"/>
        </w:rPr>
      </w:pPr>
      <w:r>
        <w:rPr>
          <w:rFonts w:hint="eastAsia" w:ascii="楷体" w:hAnsi="楷体" w:eastAsia="楷体" w:cs="Arial"/>
          <w:kern w:val="0"/>
          <w:sz w:val="32"/>
          <w:szCs w:val="32"/>
        </w:rPr>
        <w:t>4.冷凉及设施蔬菜绿色高效栽培技术研究</w:t>
      </w:r>
    </w:p>
    <w:p>
      <w:pPr>
        <w:spacing w:line="560" w:lineRule="exact"/>
        <w:ind w:firstLine="960" w:firstLineChars="300"/>
        <w:rPr>
          <w:rFonts w:ascii="楷体" w:hAnsi="楷体" w:eastAsia="楷体" w:cs="Arial"/>
          <w:kern w:val="0"/>
          <w:sz w:val="32"/>
          <w:szCs w:val="32"/>
        </w:rPr>
      </w:pPr>
      <w:r>
        <w:rPr>
          <w:rFonts w:hint="eastAsia" w:ascii="楷体" w:hAnsi="楷体" w:eastAsia="楷体" w:cs="Arial"/>
          <w:kern w:val="0"/>
          <w:sz w:val="32"/>
          <w:szCs w:val="32"/>
        </w:rPr>
        <w:t>5.旱区农作物节本增效栽培技术研究</w:t>
      </w:r>
    </w:p>
    <w:p>
      <w:pPr>
        <w:spacing w:line="560" w:lineRule="exact"/>
        <w:ind w:firstLine="321" w:firstLineChars="100"/>
        <w:rPr>
          <w:rFonts w:ascii="楷体" w:hAnsi="楷体" w:eastAsia="楷体"/>
          <w:b/>
          <w:sz w:val="32"/>
          <w:szCs w:val="32"/>
        </w:rPr>
      </w:pPr>
      <w:r>
        <w:rPr>
          <w:rFonts w:hint="eastAsia" w:ascii="楷体" w:hAnsi="楷体" w:eastAsia="楷体"/>
          <w:b/>
          <w:sz w:val="32"/>
          <w:szCs w:val="32"/>
        </w:rPr>
        <w:t>（三）耕地质量保育</w:t>
      </w:r>
    </w:p>
    <w:p>
      <w:pPr>
        <w:spacing w:line="560" w:lineRule="exact"/>
        <w:ind w:firstLine="960" w:firstLineChars="300"/>
        <w:rPr>
          <w:rFonts w:hint="eastAsia" w:ascii="仿宋" w:hAnsi="仿宋" w:eastAsia="仿宋"/>
          <w:sz w:val="32"/>
          <w:szCs w:val="32"/>
        </w:rPr>
      </w:pPr>
      <w:r>
        <w:rPr>
          <w:rFonts w:hint="eastAsia" w:ascii="仿宋" w:hAnsi="仿宋" w:eastAsia="仿宋"/>
          <w:sz w:val="32"/>
          <w:szCs w:val="32"/>
        </w:rPr>
        <w:t>1.耕地地力提升与丰产增效技术研究</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2.盐碱地改良、农田污染治理等技术研究</w:t>
      </w:r>
    </w:p>
    <w:p>
      <w:pPr>
        <w:widowControl/>
        <w:spacing w:line="560" w:lineRule="exact"/>
        <w:ind w:firstLine="321" w:firstLineChars="100"/>
        <w:jc w:val="left"/>
        <w:rPr>
          <w:rFonts w:ascii="楷体" w:hAnsi="楷体" w:eastAsia="楷体" w:cs="Arial"/>
          <w:b/>
          <w:kern w:val="0"/>
          <w:sz w:val="32"/>
          <w:szCs w:val="32"/>
        </w:rPr>
      </w:pPr>
      <w:r>
        <w:rPr>
          <w:rFonts w:hint="eastAsia" w:ascii="楷体" w:hAnsi="楷体" w:eastAsia="楷体" w:cs="Arial"/>
          <w:b/>
          <w:kern w:val="0"/>
          <w:sz w:val="32"/>
          <w:szCs w:val="32"/>
        </w:rPr>
        <w:t>（四）农牧业科学观测站</w:t>
      </w:r>
    </w:p>
    <w:p>
      <w:pPr>
        <w:widowControl/>
        <w:spacing w:line="560" w:lineRule="exact"/>
        <w:ind w:firstLine="960" w:firstLineChars="300"/>
        <w:jc w:val="left"/>
        <w:rPr>
          <w:rFonts w:ascii="仿宋" w:hAnsi="仿宋" w:eastAsia="仿宋" w:cs="Arial"/>
          <w:kern w:val="0"/>
          <w:sz w:val="32"/>
          <w:szCs w:val="32"/>
        </w:rPr>
      </w:pPr>
      <w:bookmarkStart w:id="0" w:name="_GoBack"/>
      <w:bookmarkEnd w:id="0"/>
      <w:r>
        <w:rPr>
          <w:rFonts w:hint="eastAsia" w:ascii="仿宋" w:hAnsi="仿宋" w:eastAsia="仿宋" w:cs="宋体"/>
          <w:kern w:val="0"/>
          <w:sz w:val="32"/>
          <w:szCs w:val="32"/>
        </w:rPr>
        <w:t>农业、畜牧、草原基础数据长期观察，开展自治区重点实验室科研工作。</w:t>
      </w:r>
    </w:p>
    <w:p>
      <w:pPr>
        <w:widowControl/>
        <w:spacing w:line="560" w:lineRule="exact"/>
        <w:ind w:firstLine="321" w:firstLineChars="100"/>
        <w:jc w:val="left"/>
        <w:rPr>
          <w:rFonts w:ascii="楷体" w:hAnsi="楷体" w:eastAsia="楷体" w:cs="宋体"/>
          <w:color w:val="FF0000"/>
          <w:kern w:val="0"/>
          <w:sz w:val="32"/>
          <w:szCs w:val="32"/>
        </w:rPr>
      </w:pPr>
      <w:r>
        <w:rPr>
          <w:rFonts w:hint="eastAsia" w:ascii="楷体" w:hAnsi="楷体" w:eastAsia="楷体" w:cs="Arial"/>
          <w:b/>
          <w:kern w:val="0"/>
          <w:sz w:val="32"/>
          <w:szCs w:val="32"/>
        </w:rPr>
        <w:t>（五）</w:t>
      </w:r>
      <w:r>
        <w:rPr>
          <w:rFonts w:hint="eastAsia" w:ascii="楷体" w:hAnsi="楷体" w:eastAsia="楷体" w:cs="Arial"/>
          <w:b/>
          <w:bCs/>
          <w:kern w:val="0"/>
          <w:sz w:val="32"/>
          <w:szCs w:val="32"/>
        </w:rPr>
        <w:t>农作物有害生物防控</w:t>
      </w:r>
    </w:p>
    <w:p>
      <w:pPr>
        <w:spacing w:line="560" w:lineRule="exact"/>
        <w:ind w:firstLine="960" w:firstLineChars="300"/>
        <w:rPr>
          <w:rFonts w:ascii="仿宋" w:hAnsi="仿宋" w:eastAsia="仿宋" w:cs="Arial"/>
          <w:sz w:val="32"/>
          <w:szCs w:val="32"/>
        </w:rPr>
      </w:pPr>
      <w:r>
        <w:rPr>
          <w:rFonts w:ascii="仿宋" w:hAnsi="仿宋" w:eastAsia="仿宋" w:cs="Arial"/>
          <w:sz w:val="32"/>
          <w:szCs w:val="32"/>
        </w:rPr>
        <w:t>1</w:t>
      </w:r>
      <w:r>
        <w:rPr>
          <w:rFonts w:hint="eastAsia" w:ascii="仿宋" w:hAnsi="仿宋" w:eastAsia="仿宋" w:cs="Arial"/>
          <w:sz w:val="32"/>
          <w:szCs w:val="32"/>
        </w:rPr>
        <w:t>.主要农作物病虫草害防控与农药减施技术研究</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2.主要经济作物病虫草害防控与农药减施技术研究</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3.特色作物主要有害生物综合防控技术研究</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4.马铃薯主要土传病害综合防控技术研究</w:t>
      </w:r>
    </w:p>
    <w:p>
      <w:pPr>
        <w:widowControl/>
        <w:shd w:val="clear" w:color="auto" w:fill="FFFFFF"/>
        <w:spacing w:line="560" w:lineRule="exact"/>
        <w:ind w:firstLine="321" w:firstLineChars="100"/>
        <w:jc w:val="left"/>
        <w:rPr>
          <w:rFonts w:ascii="楷体" w:hAnsi="楷体" w:eastAsia="楷体" w:cs="Arial"/>
          <w:b/>
          <w:kern w:val="0"/>
          <w:sz w:val="32"/>
          <w:szCs w:val="32"/>
        </w:rPr>
      </w:pPr>
      <w:r>
        <w:rPr>
          <w:rFonts w:hint="eastAsia" w:ascii="楷体" w:hAnsi="楷体" w:eastAsia="楷体" w:cs="Arial"/>
          <w:b/>
          <w:kern w:val="0"/>
          <w:sz w:val="32"/>
          <w:szCs w:val="32"/>
        </w:rPr>
        <w:t>（六）</w:t>
      </w:r>
      <w:r>
        <w:rPr>
          <w:rFonts w:hint="eastAsia" w:ascii="楷体" w:hAnsi="楷体" w:eastAsia="楷体" w:cs="Arial"/>
          <w:b/>
          <w:bCs/>
          <w:kern w:val="0"/>
          <w:sz w:val="32"/>
          <w:szCs w:val="32"/>
        </w:rPr>
        <w:t>农产品质量安全</w:t>
      </w:r>
    </w:p>
    <w:p>
      <w:pPr>
        <w:spacing w:line="560" w:lineRule="exact"/>
        <w:ind w:firstLine="960" w:firstLineChars="300"/>
        <w:rPr>
          <w:rFonts w:ascii="仿宋" w:hAnsi="仿宋" w:eastAsia="仿宋"/>
          <w:sz w:val="32"/>
          <w:szCs w:val="32"/>
        </w:rPr>
      </w:pPr>
      <w:r>
        <w:rPr>
          <w:rFonts w:ascii="仿宋" w:hAnsi="仿宋" w:eastAsia="仿宋" w:cs="Arial"/>
          <w:sz w:val="32"/>
          <w:szCs w:val="32"/>
        </w:rPr>
        <w:t>1</w:t>
      </w:r>
      <w:r>
        <w:rPr>
          <w:rFonts w:hint="eastAsia" w:ascii="仿宋" w:hAnsi="仿宋" w:eastAsia="仿宋" w:cs="Arial"/>
          <w:sz w:val="32"/>
          <w:szCs w:val="32"/>
        </w:rPr>
        <w:t>.</w:t>
      </w:r>
      <w:r>
        <w:rPr>
          <w:rFonts w:hint="eastAsia" w:ascii="仿宋" w:hAnsi="仿宋" w:eastAsia="仿宋"/>
          <w:sz w:val="32"/>
          <w:szCs w:val="32"/>
        </w:rPr>
        <w:t>主要农畜产品质量安全风险分析与预警关键技术</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2.地方优势农畜产品溯源、鉴别与保护关键技术</w:t>
      </w:r>
    </w:p>
    <w:p>
      <w:pPr>
        <w:widowControl/>
        <w:shd w:val="clear" w:color="auto" w:fill="FFFFFF"/>
        <w:spacing w:line="560" w:lineRule="exact"/>
        <w:ind w:firstLine="321" w:firstLineChars="100"/>
        <w:jc w:val="left"/>
        <w:rPr>
          <w:rFonts w:ascii="楷体" w:hAnsi="楷体" w:eastAsia="楷体" w:cs="Arial"/>
          <w:b/>
          <w:bCs/>
          <w:kern w:val="0"/>
          <w:sz w:val="32"/>
          <w:szCs w:val="32"/>
        </w:rPr>
      </w:pPr>
      <w:r>
        <w:rPr>
          <w:rFonts w:hint="eastAsia" w:ascii="楷体" w:hAnsi="楷体" w:eastAsia="楷体" w:cs="Arial"/>
          <w:b/>
          <w:bCs/>
          <w:kern w:val="0"/>
          <w:sz w:val="32"/>
          <w:szCs w:val="32"/>
        </w:rPr>
        <w:t>（七）</w:t>
      </w:r>
      <w:r>
        <w:rPr>
          <w:rFonts w:hint="eastAsia" w:ascii="楷体" w:hAnsi="楷体" w:eastAsia="楷体" w:cs="Arial"/>
          <w:b/>
          <w:sz w:val="32"/>
          <w:szCs w:val="32"/>
        </w:rPr>
        <w:t>智慧</w:t>
      </w:r>
      <w:r>
        <w:rPr>
          <w:rFonts w:hint="eastAsia" w:ascii="楷体" w:hAnsi="楷体" w:eastAsia="楷体"/>
          <w:b/>
          <w:sz w:val="32"/>
          <w:szCs w:val="32"/>
        </w:rPr>
        <w:t>农牧业</w:t>
      </w:r>
      <w:r>
        <w:rPr>
          <w:rFonts w:hint="eastAsia" w:ascii="仿宋" w:hAnsi="仿宋" w:eastAsia="仿宋"/>
          <w:sz w:val="32"/>
          <w:szCs w:val="32"/>
        </w:rPr>
        <w:t>（信息技术与农艺农机融合）</w:t>
      </w:r>
    </w:p>
    <w:p>
      <w:pPr>
        <w:spacing w:line="560" w:lineRule="exact"/>
        <w:ind w:firstLine="321" w:firstLineChars="100"/>
        <w:rPr>
          <w:rFonts w:ascii="楷体" w:hAnsi="楷体" w:eastAsia="楷体" w:cs="Arial"/>
          <w:b/>
          <w:kern w:val="0"/>
          <w:sz w:val="32"/>
          <w:szCs w:val="32"/>
        </w:rPr>
      </w:pPr>
      <w:r>
        <w:rPr>
          <w:rFonts w:hint="eastAsia" w:ascii="楷体" w:hAnsi="楷体" w:eastAsia="楷体" w:cs="Arial"/>
          <w:b/>
          <w:kern w:val="0"/>
          <w:sz w:val="32"/>
          <w:szCs w:val="32"/>
        </w:rPr>
        <w:t>（八）</w:t>
      </w:r>
      <w:r>
        <w:rPr>
          <w:rFonts w:hint="eastAsia" w:ascii="楷体" w:hAnsi="楷体" w:eastAsia="楷体" w:cs="Arial"/>
          <w:b/>
          <w:bCs/>
          <w:kern w:val="0"/>
          <w:sz w:val="32"/>
          <w:szCs w:val="32"/>
        </w:rPr>
        <w:t>地方良种</w:t>
      </w:r>
      <w:r>
        <w:rPr>
          <w:rFonts w:hint="eastAsia" w:ascii="楷体" w:hAnsi="楷体" w:eastAsia="楷体" w:cs="Arial"/>
          <w:b/>
          <w:kern w:val="0"/>
          <w:sz w:val="32"/>
          <w:szCs w:val="32"/>
        </w:rPr>
        <w:t>家畜种质资源创新</w:t>
      </w:r>
      <w:r>
        <w:rPr>
          <w:rFonts w:hint="eastAsia" w:ascii="楷体" w:hAnsi="楷体" w:eastAsia="楷体" w:cs="Arial"/>
          <w:b/>
          <w:bCs/>
          <w:kern w:val="0"/>
          <w:sz w:val="32"/>
          <w:szCs w:val="32"/>
        </w:rPr>
        <w:t>与新品种培育</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1.优良肉羊地方资源保护与品种选育</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2.优良绒毛羊地方资源保护与品种选育</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3.优良肉牛地方资源保护与品种改良</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4.特(优)异地方特色畜禽资源保护与品种改良</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5.家畜动物种质资源保护与利用</w:t>
      </w:r>
    </w:p>
    <w:p>
      <w:pPr>
        <w:widowControl/>
        <w:shd w:val="clear" w:color="auto" w:fill="FFFFFF"/>
        <w:spacing w:line="560" w:lineRule="exact"/>
        <w:ind w:firstLine="321" w:firstLineChars="100"/>
        <w:jc w:val="left"/>
        <w:rPr>
          <w:rFonts w:ascii="楷体" w:hAnsi="楷体" w:eastAsia="楷体" w:cs="Arial"/>
          <w:b/>
          <w:kern w:val="0"/>
          <w:sz w:val="32"/>
          <w:szCs w:val="32"/>
        </w:rPr>
      </w:pPr>
      <w:r>
        <w:rPr>
          <w:rFonts w:hint="eastAsia" w:ascii="楷体" w:hAnsi="楷体" w:eastAsia="楷体" w:cs="Arial"/>
          <w:b/>
          <w:kern w:val="0"/>
          <w:sz w:val="32"/>
          <w:szCs w:val="32"/>
        </w:rPr>
        <w:t>（九） 畜牧标准化规模养殖</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1.规模化健康养殖技术与绿色提质增效技术集成</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2.绿色饲料添加剂研制与开发</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3.微生态制剂研制与开发</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4.家畜废弃物资源化利用</w:t>
      </w:r>
    </w:p>
    <w:p>
      <w:pPr>
        <w:widowControl/>
        <w:shd w:val="clear" w:color="auto" w:fill="FFFFFF"/>
        <w:spacing w:line="560" w:lineRule="exact"/>
        <w:ind w:firstLine="321" w:firstLineChars="100"/>
        <w:jc w:val="left"/>
        <w:rPr>
          <w:rFonts w:ascii="楷体" w:hAnsi="楷体" w:eastAsia="楷体" w:cs="Arial"/>
          <w:b/>
          <w:bCs/>
          <w:kern w:val="0"/>
          <w:sz w:val="32"/>
          <w:szCs w:val="32"/>
        </w:rPr>
      </w:pPr>
      <w:r>
        <w:rPr>
          <w:rFonts w:hint="eastAsia" w:ascii="楷体" w:hAnsi="楷体" w:eastAsia="楷体" w:cs="Arial"/>
          <w:b/>
          <w:bCs/>
          <w:kern w:val="0"/>
          <w:sz w:val="32"/>
          <w:szCs w:val="32"/>
        </w:rPr>
        <w:t>（十） 动物疫病防控</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ascii="仿宋" w:hAnsi="仿宋" w:eastAsia="仿宋" w:cs="Arial"/>
          <w:kern w:val="0"/>
          <w:sz w:val="32"/>
          <w:szCs w:val="32"/>
        </w:rPr>
        <w:t>1</w:t>
      </w:r>
      <w:r>
        <w:rPr>
          <w:rFonts w:hint="eastAsia" w:ascii="仿宋" w:hAnsi="仿宋" w:eastAsia="仿宋" w:cs="Arial"/>
          <w:kern w:val="0"/>
          <w:sz w:val="32"/>
          <w:szCs w:val="32"/>
        </w:rPr>
        <w:t>.草食家畜重大疫病防控关键技术研究与示范</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.舍饲养殖条件下，动物普通病（营养代谢病）病因研究与防治技术示范</w:t>
      </w:r>
    </w:p>
    <w:p>
      <w:pPr>
        <w:widowControl/>
        <w:shd w:val="clear" w:color="auto" w:fill="FFFFFF"/>
        <w:spacing w:line="560" w:lineRule="exact"/>
        <w:ind w:firstLine="321" w:firstLineChars="100"/>
        <w:jc w:val="left"/>
        <w:rPr>
          <w:rFonts w:ascii="楷体" w:hAnsi="楷体" w:eastAsia="楷体" w:cs="Arial"/>
          <w:b/>
          <w:bCs/>
          <w:kern w:val="0"/>
          <w:sz w:val="32"/>
          <w:szCs w:val="32"/>
        </w:rPr>
      </w:pPr>
      <w:r>
        <w:rPr>
          <w:rFonts w:hint="eastAsia" w:ascii="楷体" w:hAnsi="楷体" w:eastAsia="楷体" w:cs="Arial"/>
          <w:b/>
          <w:kern w:val="0"/>
          <w:sz w:val="32"/>
          <w:szCs w:val="32"/>
        </w:rPr>
        <w:t>（十一）</w:t>
      </w:r>
      <w:r>
        <w:rPr>
          <w:rFonts w:hint="eastAsia" w:ascii="楷体" w:hAnsi="楷体" w:eastAsia="楷体" w:cs="Arial"/>
          <w:b/>
          <w:bCs/>
          <w:kern w:val="0"/>
          <w:sz w:val="32"/>
          <w:szCs w:val="32"/>
        </w:rPr>
        <w:t>牧草品种选育与加工</w:t>
      </w:r>
    </w:p>
    <w:p>
      <w:pPr>
        <w:widowControl/>
        <w:shd w:val="clear" w:color="auto" w:fill="FFFFFF"/>
        <w:spacing w:line="560" w:lineRule="exact"/>
        <w:ind w:left="640" w:firstLine="320" w:firstLineChars="100"/>
        <w:jc w:val="left"/>
        <w:rPr>
          <w:rFonts w:ascii="仿宋" w:hAnsi="仿宋" w:eastAsia="仿宋" w:cs="Arial"/>
          <w:kern w:val="0"/>
          <w:sz w:val="32"/>
          <w:szCs w:val="32"/>
        </w:rPr>
      </w:pPr>
      <w:r>
        <w:rPr>
          <w:rFonts w:hint="eastAsia" w:ascii="仿宋" w:hAnsi="仿宋" w:eastAsia="仿宋" w:cs="Arial"/>
          <w:kern w:val="0"/>
          <w:sz w:val="32"/>
          <w:szCs w:val="32"/>
        </w:rPr>
        <w:t>1.牧草种质资源收集创新与新品种选育</w:t>
      </w:r>
    </w:p>
    <w:p>
      <w:pPr>
        <w:widowControl/>
        <w:shd w:val="clear" w:color="auto" w:fill="FFFFFF"/>
        <w:spacing w:line="560" w:lineRule="exact"/>
        <w:ind w:left="640" w:firstLine="320" w:firstLineChars="100"/>
        <w:jc w:val="left"/>
        <w:rPr>
          <w:rFonts w:ascii="仿宋" w:hAnsi="仿宋" w:eastAsia="仿宋" w:cs="Arial"/>
          <w:kern w:val="0"/>
          <w:sz w:val="32"/>
          <w:szCs w:val="32"/>
        </w:rPr>
      </w:pPr>
      <w:r>
        <w:rPr>
          <w:rFonts w:hint="eastAsia" w:ascii="仿宋" w:hAnsi="仿宋" w:eastAsia="仿宋" w:cs="Arial"/>
          <w:kern w:val="0"/>
          <w:sz w:val="32"/>
          <w:szCs w:val="32"/>
        </w:rPr>
        <w:t>2.草产品加工</w:t>
      </w:r>
    </w:p>
    <w:p>
      <w:pPr>
        <w:widowControl/>
        <w:shd w:val="clear" w:color="auto" w:fill="FFFFFF"/>
        <w:spacing w:line="560" w:lineRule="exact"/>
        <w:ind w:left="640" w:firstLine="320" w:firstLineChars="100"/>
        <w:jc w:val="left"/>
        <w:rPr>
          <w:rFonts w:ascii="仿宋" w:hAnsi="仿宋" w:eastAsia="仿宋" w:cs="Arial"/>
          <w:kern w:val="0"/>
          <w:sz w:val="32"/>
          <w:szCs w:val="32"/>
        </w:rPr>
      </w:pPr>
      <w:r>
        <w:rPr>
          <w:rFonts w:hint="eastAsia" w:ascii="仿宋" w:hAnsi="仿宋" w:eastAsia="仿宋" w:cs="Arial"/>
          <w:kern w:val="0"/>
          <w:sz w:val="32"/>
          <w:szCs w:val="32"/>
        </w:rPr>
        <w:t>3.生态修复与可持续利用</w:t>
      </w:r>
    </w:p>
    <w:p>
      <w:pPr>
        <w:widowControl/>
        <w:shd w:val="clear" w:color="auto" w:fill="FFFFFF"/>
        <w:spacing w:line="560" w:lineRule="exact"/>
        <w:ind w:firstLine="321" w:firstLineChars="100"/>
        <w:jc w:val="left"/>
        <w:rPr>
          <w:rFonts w:ascii="楷体" w:hAnsi="楷体" w:eastAsia="楷体" w:cs="Arial"/>
          <w:b/>
          <w:kern w:val="0"/>
          <w:sz w:val="32"/>
          <w:szCs w:val="32"/>
        </w:rPr>
      </w:pPr>
      <w:r>
        <w:rPr>
          <w:rFonts w:hint="eastAsia" w:ascii="楷体" w:hAnsi="楷体" w:eastAsia="楷体" w:cs="Arial"/>
          <w:b/>
          <w:kern w:val="0"/>
          <w:sz w:val="32"/>
          <w:szCs w:val="32"/>
        </w:rPr>
        <w:t>（十二）生物技术</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hint="eastAsia" w:ascii="仿宋" w:hAnsi="仿宋" w:eastAsia="仿宋" w:cs="Arial"/>
          <w:kern w:val="0"/>
          <w:sz w:val="32"/>
          <w:szCs w:val="32"/>
        </w:rPr>
        <w:t>1.植物抗逆抗病抗虫基因挖掘及功能验证</w:t>
      </w:r>
    </w:p>
    <w:p>
      <w:pPr>
        <w:widowControl/>
        <w:shd w:val="clear" w:color="auto" w:fill="FFFFFF"/>
        <w:spacing w:line="560" w:lineRule="exact"/>
        <w:ind w:firstLine="960" w:firstLineChars="300"/>
        <w:jc w:val="left"/>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.主要农作物、家畜生物技术研究（或转基因技术）及种质创新</w:t>
      </w:r>
    </w:p>
    <w:p>
      <w:pPr>
        <w:widowControl/>
        <w:shd w:val="clear" w:color="auto" w:fill="FFFFFF"/>
        <w:spacing w:line="560" w:lineRule="exact"/>
        <w:ind w:firstLine="321" w:firstLineChars="100"/>
        <w:jc w:val="left"/>
        <w:rPr>
          <w:rFonts w:ascii="楷体" w:hAnsi="楷体" w:eastAsia="楷体" w:cs="Arial"/>
          <w:b/>
          <w:kern w:val="0"/>
          <w:sz w:val="32"/>
          <w:szCs w:val="32"/>
        </w:rPr>
      </w:pPr>
      <w:r>
        <w:rPr>
          <w:rFonts w:hint="eastAsia" w:ascii="楷体" w:hAnsi="楷体" w:eastAsia="楷体" w:cs="Arial"/>
          <w:b/>
          <w:kern w:val="0"/>
          <w:sz w:val="32"/>
          <w:szCs w:val="32"/>
        </w:rPr>
        <w:t>（十三）农畜产品加工技术研究</w:t>
      </w:r>
    </w:p>
    <w:p>
      <w:pPr>
        <w:ind w:firstLine="960" w:firstLineChars="300"/>
        <w:rPr>
          <w:rFonts w:ascii="仿宋" w:hAnsi="仿宋" w:eastAsia="仿宋"/>
          <w:sz w:val="32"/>
          <w:szCs w:val="32"/>
        </w:rPr>
      </w:pPr>
      <w:r>
        <w:rPr>
          <w:rFonts w:hint="eastAsia" w:ascii="仿宋" w:hAnsi="仿宋" w:eastAsia="仿宋"/>
          <w:sz w:val="32"/>
          <w:szCs w:val="32"/>
        </w:rPr>
        <w:t>1.冷却牛羊肉等保鲜关键技术的研究</w:t>
      </w:r>
    </w:p>
    <w:p>
      <w:pPr>
        <w:ind w:firstLine="960" w:firstLineChars="300"/>
        <w:rPr>
          <w:rFonts w:hint="eastAsia" w:ascii="仿宋" w:hAnsi="仿宋" w:eastAsia="仿宋"/>
          <w:sz w:val="32"/>
          <w:szCs w:val="32"/>
        </w:rPr>
      </w:pPr>
      <w:r>
        <w:rPr>
          <w:rFonts w:hint="eastAsia" w:ascii="仿宋" w:hAnsi="仿宋" w:eastAsia="仿宋"/>
          <w:sz w:val="32"/>
          <w:szCs w:val="32"/>
        </w:rPr>
        <w:t>2.地方特色优质农畜产品开发及加工技术研究</w:t>
      </w:r>
    </w:p>
    <w:p>
      <w:pPr>
        <w:rPr>
          <w:rFonts w:hint="eastAsia" w:ascii="楷体" w:hAnsi="楷体" w:eastAsia="楷体" w:cs="Arial"/>
          <w:b/>
          <w:kern w:val="0"/>
          <w:sz w:val="32"/>
          <w:szCs w:val="32"/>
          <w:lang w:val="en-US" w:eastAsia="zh-CN"/>
        </w:rPr>
      </w:pPr>
      <w:r>
        <w:rPr>
          <w:rFonts w:hint="eastAsia" w:ascii="仿宋" w:hAnsi="仿宋" w:eastAsia="仿宋"/>
          <w:sz w:val="32"/>
          <w:szCs w:val="32"/>
          <w:lang w:val="en-US" w:eastAsia="zh-CN"/>
        </w:rPr>
        <w:t xml:space="preserve"> </w:t>
      </w:r>
      <w:r>
        <w:rPr>
          <w:rFonts w:hint="eastAsia" w:ascii="楷体" w:hAnsi="楷体" w:eastAsia="楷体" w:cs="Arial"/>
          <w:b/>
          <w:kern w:val="0"/>
          <w:sz w:val="32"/>
          <w:szCs w:val="32"/>
          <w:lang w:val="en-US" w:eastAsia="zh-CN"/>
        </w:rPr>
        <w:t>（十四）自治区重点实验室相关创新研究</w:t>
      </w:r>
    </w:p>
    <w:p>
      <w:pPr>
        <w:widowControl/>
        <w:shd w:val="clear" w:color="auto" w:fill="FFFFFF"/>
        <w:spacing w:line="560" w:lineRule="exact"/>
        <w:ind w:firstLine="960" w:firstLineChars="300"/>
        <w:jc w:val="left"/>
        <w:rPr>
          <w:rFonts w:hint="default" w:ascii="仿宋" w:hAnsi="仿宋" w:eastAsia="仿宋" w:cs="Arial"/>
          <w:kern w:val="0"/>
          <w:sz w:val="32"/>
          <w:szCs w:val="32"/>
          <w:lang w:val="en" w:eastAsia="zh-CN"/>
        </w:rPr>
      </w:pPr>
      <w:r>
        <w:rPr>
          <w:rFonts w:hint="eastAsia" w:ascii="仿宋" w:hAnsi="仿宋" w:eastAsia="仿宋" w:cs="Arial"/>
          <w:kern w:val="0"/>
          <w:sz w:val="32"/>
          <w:szCs w:val="32"/>
          <w:lang w:eastAsia="zh-CN"/>
        </w:rPr>
        <w:t>按照</w:t>
      </w:r>
      <w:r>
        <w:rPr>
          <w:rFonts w:hint="eastAsia" w:ascii="仿宋" w:hAnsi="仿宋" w:eastAsia="仿宋" w:cs="Arial"/>
          <w:kern w:val="0"/>
          <w:sz w:val="32"/>
          <w:szCs w:val="32"/>
        </w:rPr>
        <w:t>《内蒙古自治区重点实验室建设</w:t>
      </w:r>
      <w:r>
        <w:rPr>
          <w:rFonts w:hint="eastAsia" w:ascii="仿宋" w:hAnsi="仿宋" w:eastAsia="仿宋" w:cs="Arial"/>
          <w:kern w:val="0"/>
          <w:sz w:val="32"/>
          <w:szCs w:val="32"/>
          <w:lang w:eastAsia="zh-CN"/>
        </w:rPr>
        <w:t>与</w:t>
      </w:r>
      <w:r>
        <w:rPr>
          <w:rFonts w:hint="eastAsia" w:ascii="仿宋" w:hAnsi="仿宋" w:eastAsia="仿宋" w:cs="Arial"/>
          <w:kern w:val="0"/>
          <w:sz w:val="32"/>
          <w:szCs w:val="32"/>
        </w:rPr>
        <w:t>运行管理办法（试行）》</w:t>
      </w:r>
      <w:r>
        <w:rPr>
          <w:rFonts w:hint="eastAsia" w:ascii="仿宋" w:hAnsi="仿宋" w:eastAsia="仿宋" w:cs="Arial"/>
          <w:kern w:val="0"/>
          <w:sz w:val="32"/>
          <w:szCs w:val="32"/>
          <w:lang w:eastAsia="zh-CN"/>
        </w:rPr>
        <w:t>，对我院被认定为自治区重点实验室的负责人给予</w:t>
      </w:r>
      <w:r>
        <w:rPr>
          <w:rFonts w:hint="eastAsia" w:ascii="仿宋" w:hAnsi="仿宋" w:eastAsia="仿宋" w:cs="Arial"/>
          <w:kern w:val="0"/>
          <w:sz w:val="32"/>
          <w:szCs w:val="32"/>
          <w:lang w:val="en-US" w:eastAsia="zh-CN"/>
        </w:rPr>
        <w:t>20万元</w:t>
      </w:r>
      <w:r>
        <w:rPr>
          <w:rFonts w:hint="default" w:ascii="仿宋" w:hAnsi="仿宋" w:eastAsia="仿宋" w:cs="Arial"/>
          <w:kern w:val="0"/>
          <w:sz w:val="32"/>
          <w:szCs w:val="32"/>
          <w:lang w:val="en" w:eastAsia="zh-CN"/>
        </w:rPr>
        <w:t>/</w:t>
      </w:r>
      <w:r>
        <w:rPr>
          <w:rFonts w:hint="eastAsia" w:ascii="仿宋" w:hAnsi="仿宋" w:eastAsia="仿宋" w:cs="Arial"/>
          <w:kern w:val="0"/>
          <w:sz w:val="32"/>
          <w:szCs w:val="32"/>
          <w:lang w:val="en" w:eastAsia="zh-CN"/>
        </w:rPr>
        <w:t>年的资助，依据重点实验室以项目形式开展基础研究和基础应用研究。</w:t>
      </w:r>
    </w:p>
    <w:p>
      <w:pPr>
        <w:rPr>
          <w:rFonts w:hint="default" w:ascii="楷体" w:hAnsi="楷体" w:eastAsia="楷体" w:cs="Arial"/>
          <w:b/>
          <w:kern w:val="0"/>
          <w:sz w:val="32"/>
          <w:szCs w:val="32"/>
          <w:lang w:val="en-US" w:eastAsia="zh-CN"/>
        </w:rPr>
      </w:pPr>
    </w:p>
    <w:p>
      <w:pPr>
        <w:widowControl/>
        <w:shd w:val="clear" w:color="auto" w:fill="FFFFFF"/>
        <w:spacing w:line="560" w:lineRule="exact"/>
        <w:ind w:firstLine="640" w:firstLineChars="200"/>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83"/>
    <w:rsid w:val="0002157D"/>
    <w:rsid w:val="00074F92"/>
    <w:rsid w:val="00085E9B"/>
    <w:rsid w:val="000A21A3"/>
    <w:rsid w:val="000A2DE1"/>
    <w:rsid w:val="0010687D"/>
    <w:rsid w:val="001B6168"/>
    <w:rsid w:val="00205B36"/>
    <w:rsid w:val="00227C7D"/>
    <w:rsid w:val="002632B0"/>
    <w:rsid w:val="00275AB2"/>
    <w:rsid w:val="002C54DB"/>
    <w:rsid w:val="002F0940"/>
    <w:rsid w:val="0030124F"/>
    <w:rsid w:val="00301495"/>
    <w:rsid w:val="00340238"/>
    <w:rsid w:val="00375AB5"/>
    <w:rsid w:val="003B1137"/>
    <w:rsid w:val="003E61E4"/>
    <w:rsid w:val="004018C8"/>
    <w:rsid w:val="00406C24"/>
    <w:rsid w:val="004479C2"/>
    <w:rsid w:val="00486A91"/>
    <w:rsid w:val="00515F96"/>
    <w:rsid w:val="00546FDC"/>
    <w:rsid w:val="00580983"/>
    <w:rsid w:val="005A2785"/>
    <w:rsid w:val="00657A43"/>
    <w:rsid w:val="006B3A9F"/>
    <w:rsid w:val="006D116D"/>
    <w:rsid w:val="006D363C"/>
    <w:rsid w:val="006D541C"/>
    <w:rsid w:val="007335AF"/>
    <w:rsid w:val="00735CF0"/>
    <w:rsid w:val="007508BA"/>
    <w:rsid w:val="0078155A"/>
    <w:rsid w:val="00783819"/>
    <w:rsid w:val="00785E25"/>
    <w:rsid w:val="00861118"/>
    <w:rsid w:val="00881C9B"/>
    <w:rsid w:val="008A0A37"/>
    <w:rsid w:val="008C0D19"/>
    <w:rsid w:val="008D754A"/>
    <w:rsid w:val="00933D84"/>
    <w:rsid w:val="0099421E"/>
    <w:rsid w:val="009A0CF1"/>
    <w:rsid w:val="009A1D84"/>
    <w:rsid w:val="009B4429"/>
    <w:rsid w:val="009C4CFD"/>
    <w:rsid w:val="00A26FFD"/>
    <w:rsid w:val="00A30183"/>
    <w:rsid w:val="00A652AB"/>
    <w:rsid w:val="00A955DB"/>
    <w:rsid w:val="00AA1455"/>
    <w:rsid w:val="00AC057A"/>
    <w:rsid w:val="00B241A5"/>
    <w:rsid w:val="00B333F8"/>
    <w:rsid w:val="00BD4C2E"/>
    <w:rsid w:val="00C26094"/>
    <w:rsid w:val="00C27D28"/>
    <w:rsid w:val="00C66E71"/>
    <w:rsid w:val="00D25146"/>
    <w:rsid w:val="00D55F9C"/>
    <w:rsid w:val="00D709A4"/>
    <w:rsid w:val="00DA07AB"/>
    <w:rsid w:val="00DC1983"/>
    <w:rsid w:val="00DD2063"/>
    <w:rsid w:val="00E2631E"/>
    <w:rsid w:val="00E64730"/>
    <w:rsid w:val="00EE385F"/>
    <w:rsid w:val="00F00D03"/>
    <w:rsid w:val="00F149E3"/>
    <w:rsid w:val="00F250CE"/>
    <w:rsid w:val="00F26740"/>
    <w:rsid w:val="00FB3E45"/>
    <w:rsid w:val="00FD4BAA"/>
    <w:rsid w:val="6FCF5A61"/>
    <w:rsid w:val="77FBE3BC"/>
    <w:rsid w:val="8EFE9F54"/>
    <w:rsid w:val="DFFD2A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批注框文本 Char"/>
    <w:link w:val="2"/>
    <w:semiHidden/>
    <w:qFormat/>
    <w:locked/>
    <w:uiPriority w:val="99"/>
    <w:rPr>
      <w:rFonts w:cs="Times New Roman"/>
      <w:sz w:val="18"/>
      <w:szCs w:val="18"/>
    </w:rPr>
  </w:style>
  <w:style w:type="character" w:customStyle="1" w:styleId="9">
    <w:name w:val="页眉 Char"/>
    <w:basedOn w:val="6"/>
    <w:link w:val="4"/>
    <w:qFormat/>
    <w:uiPriority w:val="99"/>
    <w:rPr>
      <w:kern w:val="2"/>
      <w:sz w:val="18"/>
      <w:szCs w:val="18"/>
    </w:rPr>
  </w:style>
  <w:style w:type="character" w:customStyle="1" w:styleId="10">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232</Words>
  <Characters>1324</Characters>
  <Lines>11</Lines>
  <Paragraphs>3</Paragraphs>
  <TotalTime>11</TotalTime>
  <ScaleCrop>false</ScaleCrop>
  <LinksUpToDate>false</LinksUpToDate>
  <CharactersWithSpaces>1553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2018-11-17T15:01:00Z</dcterms:created>
  <dc:creator>nky</dc:creator>
  <cp:lastModifiedBy>uos</cp:lastModifiedBy>
  <cp:lastPrinted>2022-09-13T16:41:06Z</cp:lastPrinted>
  <dcterms:modified xsi:type="dcterms:W3CDTF">2022-09-13T16:42:11Z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